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6247" w14:textId="00C1F87C" w:rsidR="00985ADE" w:rsidRDefault="004840BF" w:rsidP="004564A4">
      <w:pPr>
        <w:jc w:val="right"/>
        <w:rPr>
          <w:rFonts w:ascii="Calibri" w:hAnsi="Calibri" w:cs="Calibri"/>
          <w:b/>
          <w:bCs/>
          <w:noProof/>
          <w:sz w:val="36"/>
          <w:szCs w:val="36"/>
        </w:rPr>
      </w:pPr>
      <w:r>
        <w:rPr>
          <w:rFonts w:ascii="Calibri" w:hAnsi="Calibri" w:cs="Calibri"/>
          <w:b/>
          <w:bCs/>
          <w:noProof/>
          <w:sz w:val="40"/>
          <w:szCs w:val="40"/>
        </w:rPr>
        <w:drawing>
          <wp:anchor distT="0" distB="0" distL="114300" distR="114300" simplePos="0" relativeHeight="251658240" behindDoc="1" locked="0" layoutInCell="1" allowOverlap="1" wp14:anchorId="2F96481D" wp14:editId="1503FEBF">
            <wp:simplePos x="0" y="0"/>
            <wp:positionH relativeFrom="margin">
              <wp:align>left</wp:align>
            </wp:positionH>
            <wp:positionV relativeFrom="page">
              <wp:posOffset>695325</wp:posOffset>
            </wp:positionV>
            <wp:extent cx="1298575" cy="1268095"/>
            <wp:effectExtent l="0" t="0" r="0" b="8255"/>
            <wp:wrapTight wrapText="bothSides">
              <wp:wrapPolygon edited="0">
                <wp:start x="7288" y="0"/>
                <wp:lineTo x="4436" y="324"/>
                <wp:lineTo x="634" y="3245"/>
                <wp:lineTo x="1584" y="10384"/>
                <wp:lineTo x="3486" y="15575"/>
                <wp:lineTo x="7922" y="20767"/>
                <wp:lineTo x="9506" y="21416"/>
                <wp:lineTo x="11090" y="21416"/>
                <wp:lineTo x="12675" y="20767"/>
                <wp:lineTo x="18062" y="15575"/>
                <wp:lineTo x="19963" y="10384"/>
                <wp:lineTo x="20913" y="3569"/>
                <wp:lineTo x="17111" y="973"/>
                <wp:lineTo x="13625" y="0"/>
                <wp:lineTo x="7288" y="0"/>
              </wp:wrapPolygon>
            </wp:wrapTight>
            <wp:docPr id="1" name="Picture 1" descr="A logo of a fire depart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ire departm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8575" cy="1268095"/>
                    </a:xfrm>
                    <a:prstGeom prst="rect">
                      <a:avLst/>
                    </a:prstGeom>
                  </pic:spPr>
                </pic:pic>
              </a:graphicData>
            </a:graphic>
            <wp14:sizeRelH relativeFrom="margin">
              <wp14:pctWidth>0</wp14:pctWidth>
            </wp14:sizeRelH>
            <wp14:sizeRelV relativeFrom="margin">
              <wp14:pctHeight>0</wp14:pctHeight>
            </wp14:sizeRelV>
          </wp:anchor>
        </w:drawing>
      </w:r>
      <w:r w:rsidR="00880018">
        <w:rPr>
          <w:rFonts w:ascii="Calibri" w:hAnsi="Calibri" w:cs="Calibri"/>
          <w:b/>
          <w:bCs/>
          <w:noProof/>
          <w:sz w:val="40"/>
          <w:szCs w:val="40"/>
        </w:rPr>
        <w:t>EMS and Logistic Report</w:t>
      </w:r>
    </w:p>
    <w:p w14:paraId="62FC6A9D" w14:textId="02F5A723" w:rsidR="00F57B9F" w:rsidRPr="004840BF" w:rsidRDefault="00880018" w:rsidP="004564A4">
      <w:pPr>
        <w:jc w:val="right"/>
        <w:rPr>
          <w:rFonts w:ascii="Calibri" w:hAnsi="Calibri" w:cs="Calibri"/>
          <w:b/>
          <w:bCs/>
          <w:noProof/>
          <w:sz w:val="36"/>
          <w:szCs w:val="36"/>
        </w:rPr>
      </w:pPr>
      <w:r>
        <w:rPr>
          <w:rFonts w:ascii="Calibri" w:hAnsi="Calibri" w:cs="Calibri"/>
          <w:sz w:val="28"/>
          <w:szCs w:val="28"/>
        </w:rPr>
        <w:t>Division Chief of EMS/Logistics Frank Ehrmantraut</w:t>
      </w:r>
    </w:p>
    <w:p w14:paraId="7F579B9A" w14:textId="1360A1B0" w:rsidR="00F57B9F" w:rsidRPr="00777CCC" w:rsidRDefault="006E0EAD" w:rsidP="004564A4">
      <w:pPr>
        <w:spacing w:line="240" w:lineRule="auto"/>
        <w:jc w:val="right"/>
        <w:rPr>
          <w:rFonts w:ascii="Calibri" w:hAnsi="Calibri" w:cs="Calibri"/>
          <w:sz w:val="28"/>
          <w:szCs w:val="28"/>
        </w:rPr>
      </w:pPr>
      <w:r>
        <w:rPr>
          <w:rFonts w:ascii="Calibri" w:hAnsi="Calibri" w:cs="Calibri"/>
          <w:sz w:val="28"/>
          <w:szCs w:val="28"/>
        </w:rPr>
        <w:t>June</w:t>
      </w:r>
      <w:r w:rsidR="004056A0">
        <w:rPr>
          <w:rFonts w:ascii="Calibri" w:hAnsi="Calibri" w:cs="Calibri"/>
          <w:sz w:val="28"/>
          <w:szCs w:val="28"/>
        </w:rPr>
        <w:t xml:space="preserve"> 2026</w:t>
      </w:r>
    </w:p>
    <w:p w14:paraId="43F09363" w14:textId="77777777" w:rsidR="00985ADE" w:rsidRDefault="00985ADE" w:rsidP="00C46A28">
      <w:pPr>
        <w:rPr>
          <w:rFonts w:ascii="Calibri" w:hAnsi="Calibri" w:cs="Calibri"/>
          <w:b/>
          <w:bCs/>
          <w:sz w:val="36"/>
          <w:szCs w:val="36"/>
        </w:rPr>
      </w:pPr>
    </w:p>
    <w:p w14:paraId="13BFC142" w14:textId="24AAEBDE" w:rsidR="00C46A28" w:rsidRPr="00C46A28" w:rsidRDefault="006E0EAD" w:rsidP="00C46A28">
      <w:pPr>
        <w:rPr>
          <w:rFonts w:ascii="Calibri" w:hAnsi="Calibri" w:cs="Calibri"/>
          <w:b/>
          <w:bCs/>
          <w:sz w:val="36"/>
          <w:szCs w:val="36"/>
        </w:rPr>
      </w:pPr>
      <w:r>
        <w:rPr>
          <w:rFonts w:ascii="Calibri" w:hAnsi="Calibri" w:cs="Calibri"/>
          <w:b/>
          <w:bCs/>
          <w:sz w:val="36"/>
          <w:szCs w:val="36"/>
        </w:rPr>
        <w:t>May</w:t>
      </w:r>
      <w:r w:rsidR="00880018">
        <w:rPr>
          <w:rFonts w:ascii="Calibri" w:hAnsi="Calibri" w:cs="Calibri"/>
          <w:b/>
          <w:bCs/>
          <w:sz w:val="36"/>
          <w:szCs w:val="36"/>
        </w:rPr>
        <w:t xml:space="preserve"> Highlights</w:t>
      </w:r>
    </w:p>
    <w:p w14:paraId="70B2D6CA" w14:textId="77777777" w:rsidR="006E0EAD" w:rsidRPr="006E0EAD" w:rsidRDefault="006E0EAD" w:rsidP="006E0EAD">
      <w:pPr>
        <w:pStyle w:val="ListParagraph"/>
        <w:numPr>
          <w:ilvl w:val="0"/>
          <w:numId w:val="2"/>
        </w:numPr>
        <w:spacing w:line="240" w:lineRule="auto"/>
        <w:rPr>
          <w:rFonts w:ascii="Calibri" w:hAnsi="Calibri" w:cs="Calibri"/>
          <w:b/>
          <w:bCs/>
          <w:sz w:val="36"/>
          <w:szCs w:val="36"/>
        </w:rPr>
      </w:pPr>
      <w:r>
        <w:rPr>
          <w:rFonts w:ascii="Calibri" w:hAnsi="Calibri" w:cs="Calibri"/>
          <w:szCs w:val="16"/>
        </w:rPr>
        <w:t>New Employee Orientation – During the orientation of Probationary FF/Paramedic Alvarez, she spent about 15 hours working reviewing EMS protocols, high risk/low frequency skills, EMS SOGS, and equipment orientation.</w:t>
      </w:r>
    </w:p>
    <w:p w14:paraId="3195F8D5" w14:textId="2968E937" w:rsidR="006E0EAD" w:rsidRPr="00FD6F98" w:rsidRDefault="00FD6F98" w:rsidP="006E0EAD">
      <w:pPr>
        <w:pStyle w:val="ListParagraph"/>
        <w:numPr>
          <w:ilvl w:val="0"/>
          <w:numId w:val="2"/>
        </w:numPr>
        <w:spacing w:line="240" w:lineRule="auto"/>
        <w:rPr>
          <w:rFonts w:ascii="Calibri" w:hAnsi="Calibri" w:cs="Calibri"/>
          <w:b/>
          <w:bCs/>
          <w:sz w:val="36"/>
          <w:szCs w:val="36"/>
        </w:rPr>
      </w:pPr>
      <w:r>
        <w:rPr>
          <w:rFonts w:ascii="Calibri" w:hAnsi="Calibri" w:cs="Calibri"/>
        </w:rPr>
        <w:t xml:space="preserve">Data Partnership – The Confederated Tribes of Grand Ronde, Dallas Fire &amp; EMS, Southwest Polk Rural Fire Protection District, and Sheridan Fire District have agreed to share data to better identify super users in our County. This data contributes to the work done by </w:t>
      </w:r>
      <w:r w:rsidR="005F5816">
        <w:rPr>
          <w:rFonts w:ascii="Calibri" w:hAnsi="Calibri" w:cs="Calibri"/>
        </w:rPr>
        <w:t>Willamette</w:t>
      </w:r>
      <w:r>
        <w:rPr>
          <w:rFonts w:ascii="Calibri" w:hAnsi="Calibri" w:cs="Calibri"/>
        </w:rPr>
        <w:t xml:space="preserve"> Health Council’s Mobile Health Services Workgroup, of which, Polk County Fire </w:t>
      </w:r>
      <w:proofErr w:type="gramStart"/>
      <w:r>
        <w:rPr>
          <w:rFonts w:ascii="Calibri" w:hAnsi="Calibri" w:cs="Calibri"/>
        </w:rPr>
        <w:t>District</w:t>
      </w:r>
      <w:proofErr w:type="gramEnd"/>
      <w:r>
        <w:rPr>
          <w:rFonts w:ascii="Calibri" w:hAnsi="Calibri" w:cs="Calibri"/>
        </w:rPr>
        <w:t xml:space="preserve"> was invited to be a member.</w:t>
      </w:r>
    </w:p>
    <w:p w14:paraId="335482B7" w14:textId="456391F1" w:rsidR="00FD6F98" w:rsidRPr="000C2F25" w:rsidRDefault="000C2F25" w:rsidP="006E0EAD">
      <w:pPr>
        <w:pStyle w:val="ListParagraph"/>
        <w:numPr>
          <w:ilvl w:val="0"/>
          <w:numId w:val="2"/>
        </w:numPr>
        <w:spacing w:line="240" w:lineRule="auto"/>
        <w:rPr>
          <w:rFonts w:ascii="Calibri" w:hAnsi="Calibri" w:cs="Calibri"/>
          <w:b/>
          <w:bCs/>
          <w:sz w:val="36"/>
          <w:szCs w:val="36"/>
        </w:rPr>
      </w:pPr>
      <w:r>
        <w:rPr>
          <w:rFonts w:ascii="Calibri" w:hAnsi="Calibri" w:cs="Calibri"/>
        </w:rPr>
        <w:t>Rural Health Transformation Grant – Several meetings were had in May with multiple stakeholders regarding the creation of a Polk County Community Paramedic Coalition to serve members of rural Polk County. A Federal grant opportunity, passed through the state, would be used to fund this program for two years, with the possibility of sustained funding beyond two years.</w:t>
      </w:r>
    </w:p>
    <w:p w14:paraId="6F16A77C" w14:textId="78FCBCE1" w:rsidR="000C2F25" w:rsidRPr="004179D7" w:rsidRDefault="000C2F25" w:rsidP="006E0EAD">
      <w:pPr>
        <w:pStyle w:val="ListParagraph"/>
        <w:numPr>
          <w:ilvl w:val="0"/>
          <w:numId w:val="2"/>
        </w:numPr>
        <w:spacing w:line="240" w:lineRule="auto"/>
        <w:rPr>
          <w:rFonts w:ascii="Calibri" w:hAnsi="Calibri" w:cs="Calibri"/>
          <w:b/>
          <w:bCs/>
          <w:sz w:val="36"/>
          <w:szCs w:val="36"/>
        </w:rPr>
      </w:pPr>
      <w:r>
        <w:rPr>
          <w:rFonts w:ascii="Calibri" w:hAnsi="Calibri" w:cs="Calibri"/>
        </w:rPr>
        <w:t>Re</w:t>
      </w:r>
      <w:r w:rsidR="004179D7">
        <w:rPr>
          <w:rFonts w:ascii="Calibri" w:hAnsi="Calibri" w:cs="Calibri"/>
        </w:rPr>
        <w:t xml:space="preserve">gional Midwife’s Association – Chief Ehrmantraut was asked to present to the regional group of the Oregon Midwife’s Association. They have agreed to provide training </w:t>
      </w:r>
      <w:proofErr w:type="gramStart"/>
      <w:r w:rsidR="004179D7">
        <w:rPr>
          <w:rFonts w:ascii="Calibri" w:hAnsi="Calibri" w:cs="Calibri"/>
        </w:rPr>
        <w:t>to</w:t>
      </w:r>
      <w:proofErr w:type="gramEnd"/>
      <w:r w:rsidR="004179D7">
        <w:rPr>
          <w:rFonts w:ascii="Calibri" w:hAnsi="Calibri" w:cs="Calibri"/>
        </w:rPr>
        <w:t xml:space="preserve"> our EMS providers to strengthen the relationship and understanding between our two professions.</w:t>
      </w:r>
    </w:p>
    <w:p w14:paraId="42F0ED56" w14:textId="618027E6" w:rsidR="004179D7" w:rsidRPr="004179D7" w:rsidRDefault="004179D7" w:rsidP="006E0EAD">
      <w:pPr>
        <w:pStyle w:val="ListParagraph"/>
        <w:numPr>
          <w:ilvl w:val="0"/>
          <w:numId w:val="2"/>
        </w:numPr>
        <w:spacing w:line="240" w:lineRule="auto"/>
        <w:rPr>
          <w:rFonts w:ascii="Calibri" w:hAnsi="Calibri" w:cs="Calibri"/>
          <w:b/>
          <w:bCs/>
          <w:sz w:val="36"/>
          <w:szCs w:val="36"/>
        </w:rPr>
      </w:pPr>
      <w:r>
        <w:rPr>
          <w:rFonts w:ascii="Calibri" w:hAnsi="Calibri" w:cs="Calibri"/>
        </w:rPr>
        <w:t xml:space="preserve">Resident Volunteer </w:t>
      </w:r>
      <w:r w:rsidR="0072556E">
        <w:rPr>
          <w:rFonts w:ascii="Calibri" w:hAnsi="Calibri" w:cs="Calibri"/>
        </w:rPr>
        <w:t>Interviews</w:t>
      </w:r>
      <w:r>
        <w:rPr>
          <w:rFonts w:ascii="Calibri" w:hAnsi="Calibri" w:cs="Calibri"/>
        </w:rPr>
        <w:t xml:space="preserve"> – We had seven students apply for two open resident volunteer positions. The interviews were very competitive. We are pleased to offer positions to Lane Cole (a current volunteer) and Carter Howard (a graduate of West Salem High Schools CET program) who are both working towards an AAS Paramedicine Degree.</w:t>
      </w:r>
    </w:p>
    <w:p w14:paraId="46E10599" w14:textId="3A1CFAA1" w:rsidR="004179D7" w:rsidRPr="00933E65" w:rsidRDefault="004179D7" w:rsidP="006E0EAD">
      <w:pPr>
        <w:pStyle w:val="ListParagraph"/>
        <w:numPr>
          <w:ilvl w:val="0"/>
          <w:numId w:val="2"/>
        </w:numPr>
        <w:spacing w:line="240" w:lineRule="auto"/>
        <w:rPr>
          <w:rFonts w:ascii="Calibri" w:hAnsi="Calibri" w:cs="Calibri"/>
          <w:b/>
          <w:bCs/>
          <w:sz w:val="36"/>
          <w:szCs w:val="36"/>
        </w:rPr>
      </w:pPr>
      <w:r>
        <w:rPr>
          <w:rFonts w:ascii="Calibri" w:hAnsi="Calibri" w:cs="Calibri"/>
        </w:rPr>
        <w:t>Chemeketa Paramedic Program Interviews – The District participated in the interview process for the upcoming paramedic class at Chemeketa. The program had 103 applicants</w:t>
      </w:r>
      <w:r w:rsidR="00933E65">
        <w:rPr>
          <w:rFonts w:ascii="Calibri" w:hAnsi="Calibri" w:cs="Calibri"/>
        </w:rPr>
        <w:t xml:space="preserve"> which narrowed to 73 interviews for 24 spots.</w:t>
      </w:r>
    </w:p>
    <w:p w14:paraId="6F6D3D82" w14:textId="16D47C57" w:rsidR="00273277" w:rsidRPr="00933E65" w:rsidRDefault="00273277" w:rsidP="00933E65">
      <w:pPr>
        <w:pStyle w:val="ListParagraph"/>
        <w:numPr>
          <w:ilvl w:val="0"/>
          <w:numId w:val="2"/>
        </w:numPr>
        <w:spacing w:line="240" w:lineRule="auto"/>
        <w:rPr>
          <w:rFonts w:ascii="Calibri" w:hAnsi="Calibri" w:cs="Calibri"/>
          <w:b/>
          <w:bCs/>
          <w:sz w:val="36"/>
          <w:szCs w:val="36"/>
        </w:rPr>
      </w:pPr>
      <w:r w:rsidRPr="00933E65">
        <w:rPr>
          <w:rFonts w:ascii="Calibri" w:hAnsi="Calibri" w:cs="Calibri"/>
          <w:b/>
          <w:bCs/>
          <w:sz w:val="36"/>
          <w:szCs w:val="36"/>
        </w:rPr>
        <w:br w:type="page"/>
      </w:r>
    </w:p>
    <w:p w14:paraId="4DE561CB" w14:textId="1C6BD23D" w:rsidR="00C46A28" w:rsidRDefault="00880018" w:rsidP="00C46A28">
      <w:pPr>
        <w:rPr>
          <w:rFonts w:ascii="Calibri" w:hAnsi="Calibri" w:cs="Calibri"/>
          <w:b/>
          <w:bCs/>
          <w:sz w:val="36"/>
          <w:szCs w:val="36"/>
        </w:rPr>
      </w:pPr>
      <w:r>
        <w:rPr>
          <w:rFonts w:ascii="Calibri" w:hAnsi="Calibri" w:cs="Calibri"/>
          <w:b/>
          <w:bCs/>
          <w:sz w:val="36"/>
          <w:szCs w:val="36"/>
        </w:rPr>
        <w:lastRenderedPageBreak/>
        <w:t>Apparatus Updates</w:t>
      </w:r>
    </w:p>
    <w:p w14:paraId="437E3ADB" w14:textId="2CED6381" w:rsidR="004E0493" w:rsidRDefault="0072556E" w:rsidP="004E0493">
      <w:pPr>
        <w:pStyle w:val="ListParagraph"/>
        <w:numPr>
          <w:ilvl w:val="0"/>
          <w:numId w:val="9"/>
        </w:numPr>
        <w:tabs>
          <w:tab w:val="left" w:pos="1037"/>
        </w:tabs>
      </w:pPr>
      <w:r>
        <w:t>B459 – The wildland pump on this apparatus needed to be rebuilt after a catastrophic failure.</w:t>
      </w:r>
    </w:p>
    <w:p w14:paraId="4E22764C" w14:textId="78744517" w:rsidR="00556485" w:rsidRDefault="00556485" w:rsidP="004E0493">
      <w:pPr>
        <w:pStyle w:val="ListParagraph"/>
        <w:numPr>
          <w:ilvl w:val="0"/>
          <w:numId w:val="9"/>
        </w:numPr>
        <w:tabs>
          <w:tab w:val="left" w:pos="1037"/>
        </w:tabs>
      </w:pPr>
      <w:r>
        <w:t xml:space="preserve">E93 – </w:t>
      </w:r>
      <w:r w:rsidR="00933E65">
        <w:t xml:space="preserve">Weather stripping was repaired on rear </w:t>
      </w:r>
      <w:r w:rsidR="0072556E">
        <w:t>compartments; battery switch was repaired.</w:t>
      </w:r>
    </w:p>
    <w:p w14:paraId="3DADF25B" w14:textId="661AC4C8" w:rsidR="004E0493" w:rsidRDefault="004E0493" w:rsidP="00933E65">
      <w:pPr>
        <w:pStyle w:val="ListParagraph"/>
        <w:numPr>
          <w:ilvl w:val="0"/>
          <w:numId w:val="9"/>
        </w:numPr>
        <w:tabs>
          <w:tab w:val="left" w:pos="1037"/>
        </w:tabs>
      </w:pPr>
      <w:r>
        <w:t xml:space="preserve">M474 – </w:t>
      </w:r>
      <w:r w:rsidR="00933E65">
        <w:t>Brakes inspected</w:t>
      </w:r>
    </w:p>
    <w:p w14:paraId="02F5F53F" w14:textId="7C898526" w:rsidR="00933E65" w:rsidRDefault="00933E65" w:rsidP="00933E65">
      <w:pPr>
        <w:pStyle w:val="ListParagraph"/>
        <w:numPr>
          <w:ilvl w:val="0"/>
          <w:numId w:val="9"/>
        </w:numPr>
        <w:tabs>
          <w:tab w:val="left" w:pos="1037"/>
        </w:tabs>
      </w:pPr>
      <w:r>
        <w:t>M477 – Lights replaced</w:t>
      </w:r>
    </w:p>
    <w:p w14:paraId="68C84CF7" w14:textId="67461314" w:rsidR="00933E65" w:rsidRPr="004E0493" w:rsidRDefault="00933E65" w:rsidP="00933E65">
      <w:pPr>
        <w:pStyle w:val="ListParagraph"/>
        <w:numPr>
          <w:ilvl w:val="0"/>
          <w:numId w:val="9"/>
        </w:numPr>
        <w:tabs>
          <w:tab w:val="left" w:pos="1037"/>
        </w:tabs>
      </w:pPr>
      <w:r>
        <w:t>Bikes – The bikes were serviced and repaired in preparation for the 4</w:t>
      </w:r>
      <w:r w:rsidRPr="00933E65">
        <w:rPr>
          <w:vertAlign w:val="superscript"/>
        </w:rPr>
        <w:t>th</w:t>
      </w:r>
      <w:r>
        <w:t xml:space="preserve"> of July parade and other events in which bike medics are used.</w:t>
      </w:r>
    </w:p>
    <w:p w14:paraId="21A3279B" w14:textId="77777777" w:rsidR="004E0493" w:rsidRDefault="004E0493" w:rsidP="004E0493">
      <w:pPr>
        <w:tabs>
          <w:tab w:val="left" w:pos="1037"/>
        </w:tabs>
      </w:pPr>
    </w:p>
    <w:p w14:paraId="3118255E" w14:textId="5A4BB00E" w:rsidR="004E0493" w:rsidRDefault="004E0493" w:rsidP="004E0493">
      <w:pPr>
        <w:tabs>
          <w:tab w:val="left" w:pos="1037"/>
        </w:tabs>
        <w:sectPr w:rsidR="004E0493" w:rsidSect="00853424">
          <w:pgSz w:w="12240" w:h="15840"/>
          <w:pgMar w:top="1440" w:right="1440" w:bottom="1440" w:left="1440" w:header="720" w:footer="720" w:gutter="0"/>
          <w:cols w:space="720"/>
          <w:docGrid w:linePitch="360"/>
        </w:sectPr>
      </w:pPr>
    </w:p>
    <w:p w14:paraId="245BDF9F" w14:textId="0D300D0B" w:rsidR="0039246A" w:rsidRDefault="0072556E" w:rsidP="00605601">
      <w:pPr>
        <w:tabs>
          <w:tab w:val="right" w:pos="12960"/>
        </w:tabs>
      </w:pPr>
      <w:r>
        <w:rPr>
          <w:noProof/>
        </w:rPr>
        <w:lastRenderedPageBreak/>
        <w:drawing>
          <wp:anchor distT="0" distB="0" distL="114300" distR="114300" simplePos="0" relativeHeight="251687423" behindDoc="1" locked="0" layoutInCell="1" allowOverlap="1" wp14:anchorId="3D63FC3D" wp14:editId="75BED47E">
            <wp:simplePos x="0" y="0"/>
            <wp:positionH relativeFrom="column">
              <wp:posOffset>6165850</wp:posOffset>
            </wp:positionH>
            <wp:positionV relativeFrom="paragraph">
              <wp:posOffset>-444617</wp:posOffset>
            </wp:positionV>
            <wp:extent cx="2974468" cy="3020037"/>
            <wp:effectExtent l="0" t="0" r="16510" b="9525"/>
            <wp:wrapNone/>
            <wp:docPr id="46823276" name="Chart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399" behindDoc="1" locked="0" layoutInCell="1" allowOverlap="1" wp14:anchorId="5092775D" wp14:editId="34EAD4BE">
            <wp:simplePos x="0" y="0"/>
            <wp:positionH relativeFrom="column">
              <wp:posOffset>-914399</wp:posOffset>
            </wp:positionH>
            <wp:positionV relativeFrom="paragraph">
              <wp:posOffset>-444617</wp:posOffset>
            </wp:positionV>
            <wp:extent cx="7080308" cy="3020037"/>
            <wp:effectExtent l="0" t="0" r="6350" b="9525"/>
            <wp:wrapNone/>
            <wp:docPr id="1628605016"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605601">
        <w:tab/>
      </w:r>
    </w:p>
    <w:p w14:paraId="249D12A9" w14:textId="3049C870" w:rsidR="0039246A" w:rsidRDefault="0039246A" w:rsidP="00FC14A8">
      <w:pPr>
        <w:tabs>
          <w:tab w:val="left" w:pos="1037"/>
        </w:tabs>
      </w:pPr>
    </w:p>
    <w:p w14:paraId="447EDEA5" w14:textId="12876DBD" w:rsidR="0039246A" w:rsidRDefault="0039246A" w:rsidP="00FC14A8">
      <w:pPr>
        <w:tabs>
          <w:tab w:val="left" w:pos="1037"/>
        </w:tabs>
      </w:pPr>
    </w:p>
    <w:p w14:paraId="1DAFD025" w14:textId="6F567F48" w:rsidR="0039246A" w:rsidRDefault="0039246A" w:rsidP="00FC14A8">
      <w:pPr>
        <w:tabs>
          <w:tab w:val="left" w:pos="1037"/>
        </w:tabs>
      </w:pPr>
    </w:p>
    <w:p w14:paraId="7159E225" w14:textId="6C05DBC0" w:rsidR="0039246A" w:rsidRDefault="0039246A" w:rsidP="00FC14A8">
      <w:pPr>
        <w:tabs>
          <w:tab w:val="left" w:pos="1037"/>
        </w:tabs>
      </w:pPr>
    </w:p>
    <w:p w14:paraId="28781924" w14:textId="7DF4EBAC" w:rsidR="0039246A" w:rsidRDefault="0039246A" w:rsidP="00FC14A8">
      <w:pPr>
        <w:tabs>
          <w:tab w:val="left" w:pos="1037"/>
        </w:tabs>
      </w:pPr>
    </w:p>
    <w:p w14:paraId="3360C652" w14:textId="1D6100C6" w:rsidR="00FC14A8" w:rsidRDefault="00FC14A8" w:rsidP="00FC14A8">
      <w:pPr>
        <w:tabs>
          <w:tab w:val="left" w:pos="1037"/>
        </w:tabs>
      </w:pPr>
    </w:p>
    <w:p w14:paraId="5BA02C40" w14:textId="37CC3D5A" w:rsidR="0039246A" w:rsidRPr="0039246A" w:rsidRDefault="0072556E" w:rsidP="0039246A">
      <w:r>
        <w:rPr>
          <w:noProof/>
        </w:rPr>
        <w:drawing>
          <wp:anchor distT="0" distB="0" distL="114300" distR="114300" simplePos="0" relativeHeight="251688447" behindDoc="1" locked="0" layoutInCell="1" allowOverlap="1" wp14:anchorId="33A8BCB0" wp14:editId="289C4F51">
            <wp:simplePos x="0" y="0"/>
            <wp:positionH relativeFrom="column">
              <wp:posOffset>-914400</wp:posOffset>
            </wp:positionH>
            <wp:positionV relativeFrom="paragraph">
              <wp:posOffset>355483</wp:posOffset>
            </wp:positionV>
            <wp:extent cx="10054648" cy="4283617"/>
            <wp:effectExtent l="0" t="0" r="3810" b="3175"/>
            <wp:wrapNone/>
            <wp:docPr id="1519674621" name="Chart 1">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ED3BD33" w14:textId="05675A69" w:rsidR="0039246A" w:rsidRPr="0039246A" w:rsidRDefault="0039246A" w:rsidP="0039246A"/>
    <w:p w14:paraId="342348AD" w14:textId="56B0BCB1" w:rsidR="0039246A" w:rsidRPr="0039246A" w:rsidRDefault="0039246A" w:rsidP="0039246A"/>
    <w:p w14:paraId="6E4E7E2B" w14:textId="1CDEBE13" w:rsidR="0039246A" w:rsidRPr="0039246A" w:rsidRDefault="0039246A" w:rsidP="0039246A"/>
    <w:p w14:paraId="5FC143FD" w14:textId="77777777" w:rsidR="0039246A" w:rsidRPr="0039246A" w:rsidRDefault="0039246A" w:rsidP="0039246A"/>
    <w:p w14:paraId="617315E4" w14:textId="77777777" w:rsidR="0039246A" w:rsidRPr="0039246A" w:rsidRDefault="0039246A" w:rsidP="0039246A"/>
    <w:p w14:paraId="1F190FF8" w14:textId="77777777" w:rsidR="0039246A" w:rsidRPr="0039246A" w:rsidRDefault="0039246A" w:rsidP="0039246A"/>
    <w:p w14:paraId="033D2FA2" w14:textId="2DB0A830" w:rsidR="0039246A" w:rsidRPr="0039246A" w:rsidRDefault="0039246A" w:rsidP="0039246A"/>
    <w:p w14:paraId="39D49E8C" w14:textId="5385D642" w:rsidR="0039246A" w:rsidRDefault="0039246A" w:rsidP="0039246A">
      <w:pPr>
        <w:tabs>
          <w:tab w:val="left" w:pos="5760"/>
        </w:tabs>
      </w:pPr>
      <w:r>
        <w:tab/>
      </w:r>
    </w:p>
    <w:p w14:paraId="3CB6FFF3" w14:textId="7ED49ABD" w:rsidR="0039246A" w:rsidRPr="0039246A" w:rsidRDefault="0039246A" w:rsidP="0072556E"/>
    <w:sectPr w:rsidR="0039246A" w:rsidRPr="0039246A" w:rsidSect="00FC14A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46EA" w14:textId="77777777" w:rsidR="008B3276" w:rsidRDefault="008B3276" w:rsidP="00F57B9F">
      <w:pPr>
        <w:spacing w:after="0" w:line="240" w:lineRule="auto"/>
      </w:pPr>
      <w:r>
        <w:separator/>
      </w:r>
    </w:p>
  </w:endnote>
  <w:endnote w:type="continuationSeparator" w:id="0">
    <w:p w14:paraId="7A2F051E" w14:textId="77777777" w:rsidR="008B3276" w:rsidRDefault="008B3276" w:rsidP="00F5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BCFA" w14:textId="77777777" w:rsidR="008B3276" w:rsidRDefault="008B3276" w:rsidP="00F57B9F">
      <w:pPr>
        <w:spacing w:after="0" w:line="240" w:lineRule="auto"/>
      </w:pPr>
      <w:r>
        <w:separator/>
      </w:r>
    </w:p>
  </w:footnote>
  <w:footnote w:type="continuationSeparator" w:id="0">
    <w:p w14:paraId="5C70ABA6" w14:textId="77777777" w:rsidR="008B3276" w:rsidRDefault="008B3276" w:rsidP="00F57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2E4"/>
    <w:multiLevelType w:val="hybridMultilevel"/>
    <w:tmpl w:val="727C75FE"/>
    <w:lvl w:ilvl="0" w:tplc="308836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A5EC2"/>
    <w:multiLevelType w:val="multilevel"/>
    <w:tmpl w:val="E846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46C53"/>
    <w:multiLevelType w:val="multilevel"/>
    <w:tmpl w:val="FE64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517A6"/>
    <w:multiLevelType w:val="hybridMultilevel"/>
    <w:tmpl w:val="EFEE1C88"/>
    <w:lvl w:ilvl="0" w:tplc="3088366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21E97"/>
    <w:multiLevelType w:val="hybridMultilevel"/>
    <w:tmpl w:val="700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35C3E"/>
    <w:multiLevelType w:val="hybridMultilevel"/>
    <w:tmpl w:val="920659FA"/>
    <w:lvl w:ilvl="0" w:tplc="AED21A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B4D72"/>
    <w:multiLevelType w:val="hybridMultilevel"/>
    <w:tmpl w:val="ABA0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84C82"/>
    <w:multiLevelType w:val="hybridMultilevel"/>
    <w:tmpl w:val="D632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A70AD"/>
    <w:multiLevelType w:val="hybridMultilevel"/>
    <w:tmpl w:val="D616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838335">
    <w:abstractNumId w:val="0"/>
  </w:num>
  <w:num w:numId="2" w16cid:durableId="652218441">
    <w:abstractNumId w:val="5"/>
  </w:num>
  <w:num w:numId="3" w16cid:durableId="116609827">
    <w:abstractNumId w:val="3"/>
  </w:num>
  <w:num w:numId="4" w16cid:durableId="79720246">
    <w:abstractNumId w:val="4"/>
  </w:num>
  <w:num w:numId="5" w16cid:durableId="952050609">
    <w:abstractNumId w:val="7"/>
  </w:num>
  <w:num w:numId="6" w16cid:durableId="2120686041">
    <w:abstractNumId w:val="1"/>
  </w:num>
  <w:num w:numId="7" w16cid:durableId="883980859">
    <w:abstractNumId w:val="6"/>
  </w:num>
  <w:num w:numId="8" w16cid:durableId="614335041">
    <w:abstractNumId w:val="2"/>
  </w:num>
  <w:num w:numId="9" w16cid:durableId="148132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B6"/>
    <w:rsid w:val="00006C90"/>
    <w:rsid w:val="0001388D"/>
    <w:rsid w:val="000139C3"/>
    <w:rsid w:val="00042A86"/>
    <w:rsid w:val="00057F20"/>
    <w:rsid w:val="00063086"/>
    <w:rsid w:val="00066CF3"/>
    <w:rsid w:val="00084F68"/>
    <w:rsid w:val="000C2F25"/>
    <w:rsid w:val="000C53A5"/>
    <w:rsid w:val="000C57AC"/>
    <w:rsid w:val="00100F70"/>
    <w:rsid w:val="001071DA"/>
    <w:rsid w:val="001107AE"/>
    <w:rsid w:val="00155739"/>
    <w:rsid w:val="00167280"/>
    <w:rsid w:val="001F0BA7"/>
    <w:rsid w:val="001F4C25"/>
    <w:rsid w:val="001F7CB0"/>
    <w:rsid w:val="002019DE"/>
    <w:rsid w:val="00210310"/>
    <w:rsid w:val="00213621"/>
    <w:rsid w:val="002361F4"/>
    <w:rsid w:val="00244916"/>
    <w:rsid w:val="0025638C"/>
    <w:rsid w:val="00273277"/>
    <w:rsid w:val="002C508B"/>
    <w:rsid w:val="002F23DA"/>
    <w:rsid w:val="003635CF"/>
    <w:rsid w:val="0039246A"/>
    <w:rsid w:val="00396BB3"/>
    <w:rsid w:val="003A4180"/>
    <w:rsid w:val="003B658D"/>
    <w:rsid w:val="004056A0"/>
    <w:rsid w:val="00411442"/>
    <w:rsid w:val="00415ABE"/>
    <w:rsid w:val="004179D7"/>
    <w:rsid w:val="004533B1"/>
    <w:rsid w:val="004564A4"/>
    <w:rsid w:val="004633E7"/>
    <w:rsid w:val="004840BF"/>
    <w:rsid w:val="004A476D"/>
    <w:rsid w:val="004B6967"/>
    <w:rsid w:val="004E0493"/>
    <w:rsid w:val="00515D7E"/>
    <w:rsid w:val="00556485"/>
    <w:rsid w:val="005736B5"/>
    <w:rsid w:val="005F5816"/>
    <w:rsid w:val="00604123"/>
    <w:rsid w:val="00605601"/>
    <w:rsid w:val="0060613C"/>
    <w:rsid w:val="00672951"/>
    <w:rsid w:val="00680765"/>
    <w:rsid w:val="006B6F48"/>
    <w:rsid w:val="006E0EAD"/>
    <w:rsid w:val="006E1888"/>
    <w:rsid w:val="0072556E"/>
    <w:rsid w:val="00777CCC"/>
    <w:rsid w:val="00791CDE"/>
    <w:rsid w:val="007B06B6"/>
    <w:rsid w:val="007C18E6"/>
    <w:rsid w:val="007F52A5"/>
    <w:rsid w:val="00804501"/>
    <w:rsid w:val="00812283"/>
    <w:rsid w:val="00813A20"/>
    <w:rsid w:val="00853424"/>
    <w:rsid w:val="00880018"/>
    <w:rsid w:val="00880478"/>
    <w:rsid w:val="008B3276"/>
    <w:rsid w:val="008C6DE5"/>
    <w:rsid w:val="008E058F"/>
    <w:rsid w:val="00904535"/>
    <w:rsid w:val="00924B53"/>
    <w:rsid w:val="00933E65"/>
    <w:rsid w:val="009672F7"/>
    <w:rsid w:val="00985ADE"/>
    <w:rsid w:val="009B7FF6"/>
    <w:rsid w:val="009C2E6D"/>
    <w:rsid w:val="009D4F20"/>
    <w:rsid w:val="00A07BD2"/>
    <w:rsid w:val="00A133C7"/>
    <w:rsid w:val="00AC6DDF"/>
    <w:rsid w:val="00AD3218"/>
    <w:rsid w:val="00AD7B9D"/>
    <w:rsid w:val="00AF5347"/>
    <w:rsid w:val="00B11E3E"/>
    <w:rsid w:val="00B45AD7"/>
    <w:rsid w:val="00B663E1"/>
    <w:rsid w:val="00B71040"/>
    <w:rsid w:val="00C21E41"/>
    <w:rsid w:val="00C46A28"/>
    <w:rsid w:val="00C91C8E"/>
    <w:rsid w:val="00D02966"/>
    <w:rsid w:val="00D42031"/>
    <w:rsid w:val="00DD713C"/>
    <w:rsid w:val="00E24E45"/>
    <w:rsid w:val="00E53B4E"/>
    <w:rsid w:val="00E74260"/>
    <w:rsid w:val="00E8760D"/>
    <w:rsid w:val="00EA2D9E"/>
    <w:rsid w:val="00ED4645"/>
    <w:rsid w:val="00ED764C"/>
    <w:rsid w:val="00F57B9F"/>
    <w:rsid w:val="00FC14A8"/>
    <w:rsid w:val="00FD6F98"/>
    <w:rsid w:val="00FE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68EB"/>
  <w15:chartTrackingRefBased/>
  <w15:docId w15:val="{66828E22-F54D-44A2-B5CC-A89A59DF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6B6"/>
    <w:rPr>
      <w:rFonts w:eastAsiaTheme="majorEastAsia" w:cstheme="majorBidi"/>
      <w:color w:val="272727" w:themeColor="text1" w:themeTint="D8"/>
    </w:rPr>
  </w:style>
  <w:style w:type="paragraph" w:styleId="Title">
    <w:name w:val="Title"/>
    <w:basedOn w:val="Normal"/>
    <w:next w:val="Normal"/>
    <w:link w:val="TitleChar"/>
    <w:uiPriority w:val="10"/>
    <w:qFormat/>
    <w:rsid w:val="007B0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6B6"/>
    <w:pPr>
      <w:spacing w:before="160"/>
      <w:jc w:val="center"/>
    </w:pPr>
    <w:rPr>
      <w:i/>
      <w:iCs/>
      <w:color w:val="404040" w:themeColor="text1" w:themeTint="BF"/>
    </w:rPr>
  </w:style>
  <w:style w:type="character" w:customStyle="1" w:styleId="QuoteChar">
    <w:name w:val="Quote Char"/>
    <w:basedOn w:val="DefaultParagraphFont"/>
    <w:link w:val="Quote"/>
    <w:uiPriority w:val="29"/>
    <w:rsid w:val="007B06B6"/>
    <w:rPr>
      <w:i/>
      <w:iCs/>
      <w:color w:val="404040" w:themeColor="text1" w:themeTint="BF"/>
    </w:rPr>
  </w:style>
  <w:style w:type="paragraph" w:styleId="ListParagraph">
    <w:name w:val="List Paragraph"/>
    <w:basedOn w:val="Normal"/>
    <w:uiPriority w:val="34"/>
    <w:qFormat/>
    <w:rsid w:val="007B06B6"/>
    <w:pPr>
      <w:ind w:left="720"/>
      <w:contextualSpacing/>
    </w:pPr>
  </w:style>
  <w:style w:type="character" w:styleId="IntenseEmphasis">
    <w:name w:val="Intense Emphasis"/>
    <w:basedOn w:val="DefaultParagraphFont"/>
    <w:uiPriority w:val="21"/>
    <w:qFormat/>
    <w:rsid w:val="007B06B6"/>
    <w:rPr>
      <w:i/>
      <w:iCs/>
      <w:color w:val="0F4761" w:themeColor="accent1" w:themeShade="BF"/>
    </w:rPr>
  </w:style>
  <w:style w:type="paragraph" w:styleId="IntenseQuote">
    <w:name w:val="Intense Quote"/>
    <w:basedOn w:val="Normal"/>
    <w:next w:val="Normal"/>
    <w:link w:val="IntenseQuoteChar"/>
    <w:uiPriority w:val="30"/>
    <w:qFormat/>
    <w:rsid w:val="007B0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6B6"/>
    <w:rPr>
      <w:i/>
      <w:iCs/>
      <w:color w:val="0F4761" w:themeColor="accent1" w:themeShade="BF"/>
    </w:rPr>
  </w:style>
  <w:style w:type="character" w:styleId="IntenseReference">
    <w:name w:val="Intense Reference"/>
    <w:basedOn w:val="DefaultParagraphFont"/>
    <w:uiPriority w:val="32"/>
    <w:qFormat/>
    <w:rsid w:val="007B06B6"/>
    <w:rPr>
      <w:b/>
      <w:bCs/>
      <w:smallCaps/>
      <w:color w:val="0F4761" w:themeColor="accent1" w:themeShade="BF"/>
      <w:spacing w:val="5"/>
    </w:rPr>
  </w:style>
  <w:style w:type="paragraph" w:styleId="Header">
    <w:name w:val="header"/>
    <w:basedOn w:val="Normal"/>
    <w:link w:val="HeaderChar"/>
    <w:uiPriority w:val="99"/>
    <w:unhideWhenUsed/>
    <w:rsid w:val="00F57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9F"/>
  </w:style>
  <w:style w:type="paragraph" w:styleId="Footer">
    <w:name w:val="footer"/>
    <w:basedOn w:val="Normal"/>
    <w:link w:val="FooterChar"/>
    <w:uiPriority w:val="99"/>
    <w:unhideWhenUsed/>
    <w:rsid w:val="00F57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005647">
      <w:bodyDiv w:val="1"/>
      <w:marLeft w:val="0"/>
      <w:marRight w:val="0"/>
      <w:marTop w:val="0"/>
      <w:marBottom w:val="0"/>
      <w:divBdr>
        <w:top w:val="none" w:sz="0" w:space="0" w:color="auto"/>
        <w:left w:val="none" w:sz="0" w:space="0" w:color="auto"/>
        <w:bottom w:val="none" w:sz="0" w:space="0" w:color="auto"/>
        <w:right w:val="none" w:sz="0" w:space="0" w:color="auto"/>
      </w:divBdr>
    </w:div>
    <w:div w:id="16150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Transport Destinations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AC3B-4873-9E55-FF559B9E104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AC3B-4873-9E55-FF559B9E104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C3B-4873-9E55-FF559B9E104D}"/>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AC3B-4873-9E55-FF559B9E104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('Board Report'!$E$3:$E$5,'Board Report'!$E$7)</c:f>
              <c:strCache>
                <c:ptCount val="4"/>
                <c:pt idx="0">
                  <c:v>Good Samaritan Regional Medical Center</c:v>
                </c:pt>
                <c:pt idx="1">
                  <c:v>West Valley Hospital</c:v>
                </c:pt>
                <c:pt idx="2">
                  <c:v>Salem Hospital</c:v>
                </c:pt>
                <c:pt idx="3">
                  <c:v>Willamette Valley Medical Center</c:v>
                </c:pt>
              </c:strCache>
              <c:extLst/>
            </c:strRef>
          </c:cat>
          <c:val>
            <c:numRef>
              <c:f>('Board Report'!$F$3:$F$5,'Board Report'!$F$7)</c:f>
              <c:numCache>
                <c:formatCode>General</c:formatCode>
                <c:ptCount val="4"/>
                <c:pt idx="0">
                  <c:v>8</c:v>
                </c:pt>
                <c:pt idx="1">
                  <c:v>29</c:v>
                </c:pt>
                <c:pt idx="2">
                  <c:v>117</c:v>
                </c:pt>
                <c:pt idx="3">
                  <c:v>1</c:v>
                </c:pt>
              </c:numCache>
              <c:extLst/>
            </c:numRef>
          </c:val>
          <c:extLst>
            <c:ext xmlns:c16="http://schemas.microsoft.com/office/drawing/2014/chart" uri="{C3380CC4-5D6E-409C-BE32-E72D297353CC}">
              <c16:uniqueId val="{00000008-AC3B-4873-9E55-FF559B9E104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EMS Call Types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'Board Report'!$M$2</c:f>
              <c:strCache>
                <c:ptCount val="1"/>
                <c:pt idx="0">
                  <c:v>Transports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Report'!$L$45:$L$50</c:f>
              <c:strCache>
                <c:ptCount val="6"/>
                <c:pt idx="0">
                  <c:v>December</c:v>
                </c:pt>
                <c:pt idx="1">
                  <c:v>January</c:v>
                </c:pt>
                <c:pt idx="2">
                  <c:v>February</c:v>
                </c:pt>
                <c:pt idx="3">
                  <c:v>March</c:v>
                </c:pt>
                <c:pt idx="4">
                  <c:v>April</c:v>
                </c:pt>
                <c:pt idx="5">
                  <c:v>May</c:v>
                </c:pt>
              </c:strCache>
            </c:strRef>
          </c:cat>
          <c:val>
            <c:numRef>
              <c:f>'Board Report'!$M$45:$M$50</c:f>
              <c:numCache>
                <c:formatCode>General</c:formatCode>
                <c:ptCount val="6"/>
                <c:pt idx="0">
                  <c:v>138</c:v>
                </c:pt>
                <c:pt idx="1">
                  <c:v>154</c:v>
                </c:pt>
                <c:pt idx="2">
                  <c:v>139</c:v>
                </c:pt>
                <c:pt idx="3">
                  <c:v>143</c:v>
                </c:pt>
                <c:pt idx="4">
                  <c:v>129</c:v>
                </c:pt>
                <c:pt idx="5">
                  <c:v>151</c:v>
                </c:pt>
              </c:numCache>
            </c:numRef>
          </c:val>
          <c:extLst>
            <c:ext xmlns:c16="http://schemas.microsoft.com/office/drawing/2014/chart" uri="{C3380CC4-5D6E-409C-BE32-E72D297353CC}">
              <c16:uniqueId val="{00000000-B27E-4B6C-BC29-1BE9DCA42437}"/>
            </c:ext>
          </c:extLst>
        </c:ser>
        <c:ser>
          <c:idx val="1"/>
          <c:order val="1"/>
          <c:tx>
            <c:strRef>
              <c:f>'Board Report'!$N$2</c:f>
              <c:strCache>
                <c:ptCount val="1"/>
                <c:pt idx="0">
                  <c:v>Refusals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Report'!$L$45:$L$50</c:f>
              <c:strCache>
                <c:ptCount val="6"/>
                <c:pt idx="0">
                  <c:v>December</c:v>
                </c:pt>
                <c:pt idx="1">
                  <c:v>January</c:v>
                </c:pt>
                <c:pt idx="2">
                  <c:v>February</c:v>
                </c:pt>
                <c:pt idx="3">
                  <c:v>March</c:v>
                </c:pt>
                <c:pt idx="4">
                  <c:v>April</c:v>
                </c:pt>
                <c:pt idx="5">
                  <c:v>May</c:v>
                </c:pt>
              </c:strCache>
            </c:strRef>
          </c:cat>
          <c:val>
            <c:numRef>
              <c:f>'Board Report'!$N$45:$N$50</c:f>
              <c:numCache>
                <c:formatCode>General</c:formatCode>
                <c:ptCount val="6"/>
                <c:pt idx="0">
                  <c:v>73</c:v>
                </c:pt>
                <c:pt idx="1">
                  <c:v>75</c:v>
                </c:pt>
                <c:pt idx="2">
                  <c:v>81</c:v>
                </c:pt>
                <c:pt idx="3">
                  <c:v>104</c:v>
                </c:pt>
                <c:pt idx="4">
                  <c:v>97</c:v>
                </c:pt>
                <c:pt idx="5">
                  <c:v>94</c:v>
                </c:pt>
              </c:numCache>
            </c:numRef>
          </c:val>
          <c:extLst>
            <c:ext xmlns:c16="http://schemas.microsoft.com/office/drawing/2014/chart" uri="{C3380CC4-5D6E-409C-BE32-E72D297353CC}">
              <c16:uniqueId val="{00000001-B27E-4B6C-BC29-1BE9DCA42437}"/>
            </c:ext>
          </c:extLst>
        </c:ser>
        <c:ser>
          <c:idx val="2"/>
          <c:order val="2"/>
          <c:tx>
            <c:strRef>
              <c:f>'Board Report'!$O$2</c:f>
              <c:strCache>
                <c:ptCount val="1"/>
                <c:pt idx="0">
                  <c:v>Transfers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Report'!$L$45:$L$50</c:f>
              <c:strCache>
                <c:ptCount val="6"/>
                <c:pt idx="0">
                  <c:v>December</c:v>
                </c:pt>
                <c:pt idx="1">
                  <c:v>January</c:v>
                </c:pt>
                <c:pt idx="2">
                  <c:v>February</c:v>
                </c:pt>
                <c:pt idx="3">
                  <c:v>March</c:v>
                </c:pt>
                <c:pt idx="4">
                  <c:v>April</c:v>
                </c:pt>
                <c:pt idx="5">
                  <c:v>May</c:v>
                </c:pt>
              </c:strCache>
            </c:strRef>
          </c:cat>
          <c:val>
            <c:numRef>
              <c:f>'Board Report'!$O$45:$O$50</c:f>
              <c:numCache>
                <c:formatCode>General</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2-B27E-4B6C-BC29-1BE9DCA42437}"/>
            </c:ext>
          </c:extLst>
        </c:ser>
        <c:dLbls>
          <c:dLblPos val="inBase"/>
          <c:showLegendKey val="0"/>
          <c:showVal val="1"/>
          <c:showCatName val="0"/>
          <c:showSerName val="0"/>
          <c:showPercent val="0"/>
          <c:showBubbleSize val="0"/>
        </c:dLbls>
        <c:gapWidth val="150"/>
        <c:overlap val="100"/>
        <c:axId val="623792672"/>
        <c:axId val="623794752"/>
      </c:barChart>
      <c:catAx>
        <c:axId val="62379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23794752"/>
        <c:crosses val="autoZero"/>
        <c:auto val="1"/>
        <c:lblAlgn val="ctr"/>
        <c:lblOffset val="100"/>
        <c:noMultiLvlLbl val="0"/>
      </c:catAx>
      <c:valAx>
        <c:axId val="62379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2379267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PCFD Transports to WVH that are</a:t>
            </a:r>
            <a:r>
              <a:rPr lang="en-US" sz="1400" baseline="0"/>
              <a:t> Transferred</a:t>
            </a:r>
            <a:endParaRPr lang="en-US"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'WVH Transfers'!$A$4</c:f>
              <c:strCache>
                <c:ptCount val="1"/>
                <c:pt idx="0">
                  <c:v>Transports to WVH</c:v>
                </c:pt>
              </c:strCache>
            </c:strRef>
          </c:tx>
          <c:spPr>
            <a:solidFill>
              <a:schemeClr val="accent2"/>
            </a:solidFill>
            <a:ln>
              <a:noFill/>
            </a:ln>
            <a:effectLst/>
          </c:spPr>
          <c:invertIfNegative val="0"/>
          <c:cat>
            <c:strRef>
              <c:f>'WVH Transfers'!$AQ$2:$AV$2</c:f>
              <c:strCache>
                <c:ptCount val="6"/>
                <c:pt idx="0">
                  <c:v>December</c:v>
                </c:pt>
                <c:pt idx="1">
                  <c:v>January</c:v>
                </c:pt>
                <c:pt idx="2">
                  <c:v>February</c:v>
                </c:pt>
                <c:pt idx="3">
                  <c:v>March</c:v>
                </c:pt>
                <c:pt idx="4">
                  <c:v>April</c:v>
                </c:pt>
                <c:pt idx="5">
                  <c:v>May</c:v>
                </c:pt>
              </c:strCache>
            </c:strRef>
          </c:cat>
          <c:val>
            <c:numRef>
              <c:f>'WVH Transfers'!$AQ$4:$AV$4</c:f>
              <c:numCache>
                <c:formatCode>General</c:formatCode>
                <c:ptCount val="6"/>
                <c:pt idx="0">
                  <c:v>38</c:v>
                </c:pt>
                <c:pt idx="1">
                  <c:v>42</c:v>
                </c:pt>
                <c:pt idx="2">
                  <c:v>42</c:v>
                </c:pt>
                <c:pt idx="3">
                  <c:v>32</c:v>
                </c:pt>
                <c:pt idx="4">
                  <c:v>34</c:v>
                </c:pt>
                <c:pt idx="5">
                  <c:v>29</c:v>
                </c:pt>
              </c:numCache>
            </c:numRef>
          </c:val>
          <c:extLst>
            <c:ext xmlns:c16="http://schemas.microsoft.com/office/drawing/2014/chart" uri="{C3380CC4-5D6E-409C-BE32-E72D297353CC}">
              <c16:uniqueId val="{00000000-A02E-4698-9801-35DB594ADBB9}"/>
            </c:ext>
          </c:extLst>
        </c:ser>
        <c:dLbls>
          <c:showLegendKey val="0"/>
          <c:showVal val="0"/>
          <c:showCatName val="0"/>
          <c:showSerName val="0"/>
          <c:showPercent val="0"/>
          <c:showBubbleSize val="0"/>
        </c:dLbls>
        <c:gapWidth val="219"/>
        <c:axId val="621924159"/>
        <c:axId val="621925407"/>
      </c:barChart>
      <c:lineChart>
        <c:grouping val="standard"/>
        <c:varyColors val="0"/>
        <c:ser>
          <c:idx val="0"/>
          <c:order val="0"/>
          <c:tx>
            <c:strRef>
              <c:f>'WVH Transfers'!$A$3</c:f>
              <c:strCache>
                <c:ptCount val="1"/>
                <c:pt idx="0">
                  <c:v>Percentage of Patients Transferred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'WVH Transfers'!$AQ$2:$AV$2</c:f>
              <c:strCache>
                <c:ptCount val="6"/>
                <c:pt idx="0">
                  <c:v>December</c:v>
                </c:pt>
                <c:pt idx="1">
                  <c:v>January</c:v>
                </c:pt>
                <c:pt idx="2">
                  <c:v>February</c:v>
                </c:pt>
                <c:pt idx="3">
                  <c:v>March</c:v>
                </c:pt>
                <c:pt idx="4">
                  <c:v>April</c:v>
                </c:pt>
                <c:pt idx="5">
                  <c:v>May</c:v>
                </c:pt>
              </c:strCache>
            </c:strRef>
          </c:cat>
          <c:val>
            <c:numRef>
              <c:f>'WVH Transfers'!$AQ$3:$AV$3</c:f>
              <c:numCache>
                <c:formatCode>0%</c:formatCode>
                <c:ptCount val="6"/>
                <c:pt idx="0">
                  <c:v>0.15789473684210525</c:v>
                </c:pt>
                <c:pt idx="1">
                  <c:v>0.23809523809523808</c:v>
                </c:pt>
                <c:pt idx="2">
                  <c:v>0.11904761904761904</c:v>
                </c:pt>
                <c:pt idx="3">
                  <c:v>0.125</c:v>
                </c:pt>
                <c:pt idx="4">
                  <c:v>0.11764705882352941</c:v>
                </c:pt>
                <c:pt idx="5">
                  <c:v>0.20689655172413793</c:v>
                </c:pt>
              </c:numCache>
            </c:numRef>
          </c:val>
          <c:smooth val="0"/>
          <c:extLst>
            <c:ext xmlns:c16="http://schemas.microsoft.com/office/drawing/2014/chart" uri="{C3380CC4-5D6E-409C-BE32-E72D297353CC}">
              <c16:uniqueId val="{00000001-A02E-4698-9801-35DB594ADBB9}"/>
            </c:ext>
          </c:extLst>
        </c:ser>
        <c:dLbls>
          <c:showLegendKey val="0"/>
          <c:showVal val="0"/>
          <c:showCatName val="0"/>
          <c:showSerName val="0"/>
          <c:showPercent val="0"/>
          <c:showBubbleSize val="0"/>
        </c:dLbls>
        <c:marker val="1"/>
        <c:smooth val="0"/>
        <c:axId val="915645103"/>
        <c:axId val="915648847"/>
      </c:lineChart>
      <c:catAx>
        <c:axId val="621924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21925407"/>
        <c:crosses val="autoZero"/>
        <c:auto val="1"/>
        <c:lblAlgn val="ctr"/>
        <c:lblOffset val="100"/>
        <c:noMultiLvlLbl val="0"/>
      </c:catAx>
      <c:valAx>
        <c:axId val="62192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21924159"/>
        <c:crosses val="autoZero"/>
        <c:crossBetween val="between"/>
      </c:valAx>
      <c:valAx>
        <c:axId val="915648847"/>
        <c:scaling>
          <c:orientation val="minMax"/>
          <c:max val="0.4"/>
          <c:min val="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tx1">
                    <a:lumMod val="65000"/>
                    <a:lumOff val="35000"/>
                  </a:schemeClr>
                </a:solidFill>
                <a:latin typeface="+mn-lt"/>
                <a:ea typeface="+mn-ea"/>
                <a:cs typeface="+mn-cs"/>
              </a:defRPr>
            </a:pPr>
            <a:endParaRPr lang="en-US"/>
          </a:p>
        </c:txPr>
        <c:crossAx val="915645103"/>
        <c:crosses val="max"/>
        <c:crossBetween val="between"/>
        <c:majorUnit val="3.3333000000000015E-2"/>
      </c:valAx>
      <c:catAx>
        <c:axId val="915645103"/>
        <c:scaling>
          <c:orientation val="minMax"/>
        </c:scaling>
        <c:delete val="1"/>
        <c:axPos val="b"/>
        <c:numFmt formatCode="General" sourceLinked="1"/>
        <c:majorTickMark val="out"/>
        <c:minorTickMark val="none"/>
        <c:tickLblPos val="nextTo"/>
        <c:crossAx val="91564884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68608-ED05-4868-9E50-185A71CF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326</Words>
  <Characters>1980</Characters>
  <Application>Microsoft Office Word</Application>
  <DocSecurity>0</DocSecurity>
  <Lines>110</Lines>
  <Paragraphs>41</Paragraphs>
  <ScaleCrop>false</ScaleCrop>
  <HeadingPairs>
    <vt:vector size="2" baseType="variant">
      <vt:variant>
        <vt:lpstr>Title</vt:lpstr>
      </vt:variant>
      <vt:variant>
        <vt:i4>1</vt:i4>
      </vt:variant>
    </vt:vector>
  </HeadingPairs>
  <TitlesOfParts>
    <vt:vector size="1" baseType="lpstr">
      <vt:lpstr/>
    </vt:vector>
  </TitlesOfParts>
  <Company>Polk Fire District No1</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Schuyler-Moon</dc:creator>
  <cp:keywords/>
  <dc:description/>
  <cp:lastModifiedBy>Frank Ehrmantraut</cp:lastModifiedBy>
  <cp:revision>3</cp:revision>
  <cp:lastPrinted>2025-10-23T20:15:00Z</cp:lastPrinted>
  <dcterms:created xsi:type="dcterms:W3CDTF">2026-06-08T17:38:00Z</dcterms:created>
  <dcterms:modified xsi:type="dcterms:W3CDTF">2026-06-08T18:23:00Z</dcterms:modified>
</cp:coreProperties>
</file>